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spacing w:after="240" w:before="240" w:lineRule="auto"/>
        <w:rPr/>
      </w:pPr>
      <w:bookmarkStart w:colFirst="0" w:colLast="0" w:name="_88sok35yuiwb" w:id="0"/>
      <w:bookmarkEnd w:id="0"/>
      <w:r w:rsidDel="00000000" w:rsidR="00000000" w:rsidRPr="00000000">
        <w:rPr>
          <w:rtl w:val="0"/>
        </w:rPr>
        <w:t xml:space="preserve">Most rowerowy w Siekierkach z platformą widokową </w:t>
      </w:r>
    </w:p>
    <w:p w:rsidR="00000000" w:rsidDel="00000000" w:rsidP="00000000" w:rsidRDefault="00000000" w:rsidRPr="00000000" w14:paraId="00000002">
      <w:pPr>
        <w:pStyle w:val="Heading2"/>
        <w:spacing w:after="240" w:before="240" w:lineRule="auto"/>
        <w:rPr/>
      </w:pPr>
      <w:bookmarkStart w:colFirst="0" w:colLast="0" w:name="_hm4yy8xhrfmg" w:id="1"/>
      <w:bookmarkEnd w:id="1"/>
      <w:r w:rsidDel="00000000" w:rsidR="00000000" w:rsidRPr="00000000">
        <w:rPr>
          <w:rtl w:val="0"/>
        </w:rPr>
        <w:t xml:space="preserve">czyli architektura w służbie turystyki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430634</wp:posOffset>
            </wp:positionV>
            <wp:extent cx="5731200" cy="3225800"/>
            <wp:effectExtent b="0" l="0" r="0" t="0"/>
            <wp:wrapTopAndBottom distB="114300" distT="114300"/>
            <wp:docPr id="4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822700"/>
            <wp:effectExtent b="0" l="0" r="0" t="0"/>
            <wp:docPr id="5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after="340" w:lineRule="auto"/>
        <w:rPr>
          <w:color w:val="999999"/>
          <w:sz w:val="14"/>
          <w:szCs w:val="14"/>
        </w:rPr>
      </w:pPr>
      <w:r w:rsidDel="00000000" w:rsidR="00000000" w:rsidRPr="00000000">
        <w:rPr>
          <w:color w:val="999999"/>
          <w:sz w:val="18"/>
          <w:szCs w:val="18"/>
          <w:rtl w:val="0"/>
        </w:rPr>
        <w:t xml:space="preserve">Źródło: MXL4.com; Zdjęcia: Anna Nowokuńska | foto.nowokunska.com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3"/>
        <w:spacing w:after="240" w:before="240" w:lineRule="auto"/>
        <w:rPr/>
      </w:pPr>
      <w:bookmarkStart w:colFirst="0" w:colLast="0" w:name="_lslr1pmxwu1" w:id="2"/>
      <w:bookmarkEnd w:id="2"/>
      <w:r w:rsidDel="00000000" w:rsidR="00000000" w:rsidRPr="00000000">
        <w:rPr>
          <w:rtl w:val="0"/>
        </w:rPr>
        <w:t xml:space="preserve">Inwestycja:</w:t>
      </w:r>
    </w:p>
    <w:p w:rsidR="00000000" w:rsidDel="00000000" w:rsidP="00000000" w:rsidRDefault="00000000" w:rsidRPr="00000000" w14:paraId="0000000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Adaptacja transgranicznego mostu kolejowego na most pieszo-rowerowy wraz z budową platformy widokowej w Siekierkach-</w:t>
      </w:r>
      <w:r w:rsidDel="00000000" w:rsidR="00000000" w:rsidRPr="00000000">
        <w:rPr>
          <w:rtl w:val="0"/>
        </w:rPr>
        <w:t xml:space="preserve">Neur</w:t>
      </w:r>
      <w:r w:rsidDel="00000000" w:rsidR="00000000" w:rsidRPr="00000000">
        <w:rPr>
          <w:color w:val="4d5156"/>
          <w:sz w:val="21"/>
          <w:szCs w:val="21"/>
          <w:highlight w:val="white"/>
          <w:rtl w:val="0"/>
        </w:rPr>
        <w:t xml:space="preserve">ü</w:t>
      </w:r>
      <w:r w:rsidDel="00000000" w:rsidR="00000000" w:rsidRPr="00000000">
        <w:rPr>
          <w:rtl w:val="0"/>
        </w:rPr>
        <w:t xml:space="preserve">dnitz</w:t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07">
      <w:pPr>
        <w:pStyle w:val="Heading3"/>
        <w:rPr>
          <w:b w:val="1"/>
        </w:rPr>
      </w:pPr>
      <w:bookmarkStart w:colFirst="0" w:colLast="0" w:name="_5uky9ah46mli" w:id="3"/>
      <w:bookmarkEnd w:id="3"/>
      <w:r w:rsidDel="00000000" w:rsidR="00000000" w:rsidRPr="00000000">
        <w:rPr>
          <w:rtl w:val="0"/>
        </w:rPr>
        <w:t xml:space="preserve">Inwestor: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Zespół Parków Krajobrazowych Województwa Zachodniopomorskiego</w:t>
        <w:br w:type="textWrapping"/>
      </w:r>
    </w:p>
    <w:p w:rsidR="00000000" w:rsidDel="00000000" w:rsidP="00000000" w:rsidRDefault="00000000" w:rsidRPr="00000000" w14:paraId="00000009">
      <w:pPr>
        <w:pStyle w:val="Heading3"/>
        <w:spacing w:after="0" w:before="240" w:lineRule="auto"/>
        <w:rPr>
          <w:b w:val="1"/>
        </w:rPr>
      </w:pPr>
      <w:bookmarkStart w:colFirst="0" w:colLast="0" w:name="_tdv2augsl3di" w:id="4"/>
      <w:bookmarkEnd w:id="4"/>
      <w:r w:rsidDel="00000000" w:rsidR="00000000" w:rsidRPr="00000000">
        <w:rPr>
          <w:b w:val="1"/>
          <w:rtl w:val="0"/>
        </w:rPr>
        <w:t xml:space="preserve">Jednostka </w:t>
      </w:r>
      <w:r w:rsidDel="00000000" w:rsidR="00000000" w:rsidRPr="00000000">
        <w:rPr>
          <w:rtl w:val="0"/>
        </w:rPr>
        <w:t xml:space="preserve">p</w:t>
      </w:r>
      <w:r w:rsidDel="00000000" w:rsidR="00000000" w:rsidRPr="00000000">
        <w:rPr>
          <w:b w:val="1"/>
          <w:rtl w:val="0"/>
        </w:rPr>
        <w:t xml:space="preserve">rojektowa:</w:t>
      </w:r>
    </w:p>
    <w:p w:rsidR="00000000" w:rsidDel="00000000" w:rsidP="00000000" w:rsidRDefault="00000000" w:rsidRPr="00000000" w14:paraId="0000000A">
      <w:pPr>
        <w:spacing w:after="240" w:before="0" w:lineRule="auto"/>
        <w:rPr/>
      </w:pPr>
      <w:r w:rsidDel="00000000" w:rsidR="00000000" w:rsidRPr="00000000">
        <w:rPr>
          <w:rtl w:val="0"/>
        </w:rPr>
        <w:t xml:space="preserve">Biuro architektoniczne </w:t>
      </w:r>
      <w:r w:rsidDel="00000000" w:rsidR="00000000" w:rsidRPr="00000000">
        <w:rPr>
          <w:rtl w:val="0"/>
        </w:rPr>
        <w:t xml:space="preserve">MXL4</w:t>
      </w:r>
      <w:hyperlink r:id="rId8">
        <w:r w:rsidDel="00000000" w:rsidR="00000000" w:rsidRPr="00000000">
          <w:rPr>
            <w:rtl w:val="0"/>
          </w:rPr>
          <w:t xml:space="preserve"> </w:t>
          <w:tab/>
          <w:tab/>
        </w:r>
      </w:hyperlink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www.mxl4.com</w:t>
        </w:r>
      </w:hyperlink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3"/>
        <w:spacing w:after="0" w:before="240" w:lineRule="auto"/>
        <w:rPr>
          <w:b w:val="1"/>
        </w:rPr>
      </w:pPr>
      <w:bookmarkStart w:colFirst="0" w:colLast="0" w:name="_bpa92y75ayxb" w:id="5"/>
      <w:bookmarkEnd w:id="5"/>
      <w:r w:rsidDel="00000000" w:rsidR="00000000" w:rsidRPr="00000000">
        <w:rPr>
          <w:b w:val="1"/>
          <w:rtl w:val="0"/>
        </w:rPr>
        <w:t xml:space="preserve">Zespół projektowy:</w:t>
      </w:r>
    </w:p>
    <w:p w:rsidR="00000000" w:rsidDel="00000000" w:rsidP="00000000" w:rsidRDefault="00000000" w:rsidRPr="00000000" w14:paraId="0000000C">
      <w:pPr>
        <w:spacing w:after="240" w:before="200" w:line="360" w:lineRule="auto"/>
        <w:rPr/>
      </w:pPr>
      <w:r w:rsidDel="00000000" w:rsidR="00000000" w:rsidRPr="00000000">
        <w:rPr>
          <w:b w:val="1"/>
          <w:rtl w:val="0"/>
        </w:rPr>
        <w:t xml:space="preserve">architektura: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  <w:t xml:space="preserve">arch. Tomasz Maksymiuk i arch. Aleksandra Cegielska | MXL4; </w:t>
        <w:br w:type="textWrapping"/>
      </w:r>
      <w:r w:rsidDel="00000000" w:rsidR="00000000" w:rsidRPr="00000000">
        <w:rPr>
          <w:b w:val="1"/>
          <w:rtl w:val="0"/>
        </w:rPr>
        <w:t xml:space="preserve">konstrukcja:</w:t>
      </w:r>
      <w:r w:rsidDel="00000000" w:rsidR="00000000" w:rsidRPr="00000000">
        <w:rPr>
          <w:rtl w:val="0"/>
        </w:rPr>
        <w:t xml:space="preserve"> mgr inż. Wojciech Kujawski | K2 Inżynieria; </w:t>
        <w:br w:type="textWrapping"/>
      </w:r>
      <w:r w:rsidDel="00000000" w:rsidR="00000000" w:rsidRPr="00000000">
        <w:rPr>
          <w:b w:val="1"/>
          <w:rtl w:val="0"/>
        </w:rPr>
        <w:t xml:space="preserve">konserwacja zabytków:</w:t>
      </w:r>
      <w:r w:rsidDel="00000000" w:rsidR="00000000" w:rsidRPr="00000000">
        <w:rPr>
          <w:rtl w:val="0"/>
        </w:rPr>
        <w:t xml:space="preserve"> mgr inż. Ewa Palacz</w:t>
        <w:br w:type="textWrapping"/>
      </w:r>
    </w:p>
    <w:p w:rsidR="00000000" w:rsidDel="00000000" w:rsidP="00000000" w:rsidRDefault="00000000" w:rsidRPr="00000000" w14:paraId="0000000D">
      <w:pPr>
        <w:pStyle w:val="Heading3"/>
        <w:spacing w:after="0" w:before="240" w:lineRule="auto"/>
        <w:rPr/>
      </w:pPr>
      <w:bookmarkStart w:colFirst="0" w:colLast="0" w:name="_mpsjkabojiue" w:id="6"/>
      <w:bookmarkEnd w:id="6"/>
      <w:r w:rsidDel="00000000" w:rsidR="00000000" w:rsidRPr="00000000">
        <w:rPr>
          <w:b w:val="1"/>
          <w:rtl w:val="0"/>
        </w:rPr>
        <w:t xml:space="preserve">Projekt: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E">
      <w:pPr>
        <w:spacing w:after="240" w:before="0" w:lineRule="auto"/>
        <w:rPr/>
      </w:pPr>
      <w:r w:rsidDel="00000000" w:rsidR="00000000" w:rsidRPr="00000000">
        <w:rPr>
          <w:rtl w:val="0"/>
        </w:rPr>
        <w:t xml:space="preserve">2016-17</w:t>
        <w:br w:type="textWrapping"/>
      </w:r>
    </w:p>
    <w:p w:rsidR="00000000" w:rsidDel="00000000" w:rsidP="00000000" w:rsidRDefault="00000000" w:rsidRPr="00000000" w14:paraId="0000000F">
      <w:pPr>
        <w:pStyle w:val="Heading3"/>
        <w:spacing w:after="0" w:before="240" w:lineRule="auto"/>
        <w:rPr/>
      </w:pPr>
      <w:bookmarkStart w:colFirst="0" w:colLast="0" w:name="_a6wgx8orc4qy" w:id="7"/>
      <w:bookmarkEnd w:id="7"/>
      <w:r w:rsidDel="00000000" w:rsidR="00000000" w:rsidRPr="00000000">
        <w:rPr>
          <w:b w:val="1"/>
          <w:rtl w:val="0"/>
        </w:rPr>
        <w:t xml:space="preserve">Realizacja: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0">
      <w:pPr>
        <w:spacing w:after="240" w:before="0" w:lineRule="auto"/>
        <w:rPr/>
      </w:pPr>
      <w:r w:rsidDel="00000000" w:rsidR="00000000" w:rsidRPr="00000000">
        <w:rPr>
          <w:rtl w:val="0"/>
        </w:rPr>
        <w:t xml:space="preserve">2021</w:t>
        <w:br w:type="textWrapping"/>
      </w:r>
    </w:p>
    <w:p w:rsidR="00000000" w:rsidDel="00000000" w:rsidP="00000000" w:rsidRDefault="00000000" w:rsidRPr="00000000" w14:paraId="00000011">
      <w:pPr>
        <w:pStyle w:val="Heading3"/>
        <w:spacing w:after="0" w:before="240" w:lineRule="auto"/>
        <w:rPr/>
      </w:pPr>
      <w:bookmarkStart w:colFirst="0" w:colLast="0" w:name="_p24qk1fcpu9g" w:id="8"/>
      <w:bookmarkEnd w:id="8"/>
      <w:r w:rsidDel="00000000" w:rsidR="00000000" w:rsidRPr="00000000">
        <w:rPr>
          <w:b w:val="1"/>
          <w:rtl w:val="0"/>
        </w:rPr>
        <w:t xml:space="preserve">Budżet: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2">
      <w:pPr>
        <w:spacing w:after="240" w:before="0" w:lineRule="auto"/>
        <w:rPr/>
      </w:pPr>
      <w:r w:rsidDel="00000000" w:rsidR="00000000" w:rsidRPr="00000000">
        <w:rPr>
          <w:rtl w:val="0"/>
        </w:rPr>
        <w:t xml:space="preserve">12 mln zł; inwestycja dofinansowana z programu InterReg</w:t>
        <w:br w:type="textWrapping"/>
      </w:r>
    </w:p>
    <w:p w:rsidR="00000000" w:rsidDel="00000000" w:rsidP="00000000" w:rsidRDefault="00000000" w:rsidRPr="00000000" w14:paraId="00000013">
      <w:pPr>
        <w:pStyle w:val="Heading3"/>
        <w:spacing w:after="0" w:lineRule="auto"/>
        <w:rPr/>
      </w:pPr>
      <w:bookmarkStart w:colFirst="0" w:colLast="0" w:name="_ctf8gcsoc9jo" w:id="9"/>
      <w:bookmarkEnd w:id="9"/>
      <w:r w:rsidDel="00000000" w:rsidR="00000000" w:rsidRPr="00000000">
        <w:rPr>
          <w:rtl w:val="0"/>
        </w:rPr>
        <w:t xml:space="preserve">Generalny wykonawca:</w:t>
      </w:r>
    </w:p>
    <w:p w:rsidR="00000000" w:rsidDel="00000000" w:rsidP="00000000" w:rsidRDefault="00000000" w:rsidRPr="00000000" w14:paraId="00000014">
      <w:pPr>
        <w:spacing w:after="240" w:before="0" w:lineRule="auto"/>
        <w:rPr/>
      </w:pPr>
      <w:r w:rsidDel="00000000" w:rsidR="00000000" w:rsidRPr="00000000">
        <w:rPr>
          <w:rtl w:val="0"/>
        </w:rPr>
        <w:t xml:space="preserve">INTOP Skarbimierzyce</w:t>
        <w:br w:type="textWrapping"/>
      </w:r>
    </w:p>
    <w:p w:rsidR="00000000" w:rsidDel="00000000" w:rsidP="00000000" w:rsidRDefault="00000000" w:rsidRPr="00000000" w14:paraId="00000015">
      <w:pPr>
        <w:pStyle w:val="Heading3"/>
        <w:spacing w:after="240" w:lineRule="auto"/>
        <w:rPr/>
      </w:pPr>
      <w:bookmarkStart w:colFirst="0" w:colLast="0" w:name="_cvwj7wwmnhd" w:id="10"/>
      <w:bookmarkEnd w:id="10"/>
      <w:r w:rsidDel="00000000" w:rsidR="00000000" w:rsidRPr="00000000">
        <w:rPr>
          <w:rtl w:val="0"/>
        </w:rPr>
        <w:t xml:space="preserve">Zdjęcia do publikacji:</w:t>
      </w:r>
    </w:p>
    <w:p w:rsidR="00000000" w:rsidDel="00000000" w:rsidP="00000000" w:rsidRDefault="00000000" w:rsidRPr="00000000" w14:paraId="00000016">
      <w:pPr>
        <w:shd w:fill="ffffff" w:val="clear"/>
        <w:spacing w:after="340" w:lineRule="auto"/>
        <w:rPr/>
      </w:pPr>
      <w:r w:rsidDel="00000000" w:rsidR="00000000" w:rsidRPr="00000000">
        <w:rPr>
          <w:rtl w:val="0"/>
        </w:rPr>
        <w:t xml:space="preserve">Pod poniższym linkiem udostępniamy zdjęcia do wykorzystania w Państwa materiałach prasowych pod warunkiem opatrzenia ich informacją: </w:t>
        <w:br w:type="textWrapping"/>
        <w:t xml:space="preserve">„Źródło: MXL4.com; Zdjęcia: Anna Nowokuńska | foto.nowokunska.com” </w:t>
      </w:r>
    </w:p>
    <w:p w:rsidR="00000000" w:rsidDel="00000000" w:rsidP="00000000" w:rsidRDefault="00000000" w:rsidRPr="00000000" w14:paraId="00000017">
      <w:pPr>
        <w:spacing w:after="240" w:lineRule="auto"/>
        <w:rPr/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www.mxl4.com/most-siekierki-press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34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W celu otrzymania zdjęć w jakości do druku prosimy o kontakt mailowy.</w:t>
      </w:r>
    </w:p>
    <w:p w:rsidR="00000000" w:rsidDel="00000000" w:rsidP="00000000" w:rsidRDefault="00000000" w:rsidRPr="00000000" w14:paraId="00000019">
      <w:pPr>
        <w:pStyle w:val="Heading3"/>
        <w:spacing w:after="240" w:before="240" w:lineRule="auto"/>
        <w:rPr/>
      </w:pPr>
      <w:bookmarkStart w:colFirst="0" w:colLast="0" w:name="_9o4jncymgdai" w:id="11"/>
      <w:bookmarkEnd w:id="11"/>
      <w:r w:rsidDel="00000000" w:rsidR="00000000" w:rsidRPr="00000000">
        <w:rPr>
          <w:rtl w:val="0"/>
        </w:rPr>
        <w:t xml:space="preserve">Opis inwestycji:</w:t>
      </w:r>
    </w:p>
    <w:p w:rsidR="00000000" w:rsidDel="00000000" w:rsidP="00000000" w:rsidRDefault="00000000" w:rsidRPr="00000000" w14:paraId="0000001A">
      <w:pPr>
        <w:spacing w:after="240" w:before="240" w:lineRule="auto"/>
        <w:rPr>
          <w:sz w:val="20"/>
          <w:szCs w:val="20"/>
        </w:rPr>
      </w:pPr>
      <w:r w:rsidDel="00000000" w:rsidR="00000000" w:rsidRPr="00000000">
        <w:rPr>
          <w:color w:val="1e1e1e"/>
          <w:highlight w:val="white"/>
          <w:rtl w:val="0"/>
        </w:rPr>
        <w:t xml:space="preserve">Celem inwestycji jest przebudowa oraz adaptacja zabytkowego granicznego mostu kolejowego w Siekierkach na potrzeby ruchu pieszo-rowerowego. W toku prac projektowych, dzięki propozycji architektów, inwestycja została poszerzona o budowę platformy widokowej na moście. Most przebiega nad rozlewiskami starorzecza Odry, stanowiącego siedlisko ptaków i obszar o ogromnej wartości przyrodniczej. Teren inwestycji jest częścią Cedyńskiego Parku Krajobrazowego. Most jest kluczowym elementem dużego programu budowy sieci tras rowerowych w województwie zachodniopomorskim i stanowi polską, wschodnią część przeprawy granicznej przez Odrę. Inwestycja jest realizowana wspólnie z partnerami niemieckimi i obejmuje również równolegle realizowaną przez stronę niemiecką adaptację zachodniej części przeprawy przez Odrę. Zakończenie tej części inwestycji jest planowane na czerwiec 2022.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Style w:val="Heading3"/>
        <w:spacing w:after="240" w:before="240" w:lineRule="auto"/>
        <w:rPr/>
      </w:pPr>
      <w:bookmarkStart w:colFirst="0" w:colLast="0" w:name="_5tlkutk0vp6s" w:id="12"/>
      <w:bookmarkEnd w:id="12"/>
      <w:r w:rsidDel="00000000" w:rsidR="00000000" w:rsidRPr="00000000">
        <w:rPr>
          <w:rtl w:val="0"/>
        </w:rPr>
        <w:t xml:space="preserve">Założenia projektowe:</w:t>
      </w:r>
    </w:p>
    <w:p w:rsidR="00000000" w:rsidDel="00000000" w:rsidP="00000000" w:rsidRDefault="00000000" w:rsidRPr="00000000" w14:paraId="0000001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Po analizie zadania i specyfiki miejsca zespół projektowy MXL4 zdecydował się przyjąć poniższe </w:t>
      </w:r>
      <w:r w:rsidDel="00000000" w:rsidR="00000000" w:rsidRPr="00000000">
        <w:rPr>
          <w:b w:val="1"/>
          <w:rtl w:val="0"/>
        </w:rPr>
        <w:t xml:space="preserve">założenia projektu </w:t>
      </w:r>
      <w:r w:rsidDel="00000000" w:rsidR="00000000" w:rsidRPr="00000000">
        <w:rPr>
          <w:rtl w:val="0"/>
        </w:rPr>
        <w:t xml:space="preserve">i sposoby ich realizacji</w:t>
      </w:r>
      <w:r w:rsidDel="00000000" w:rsidR="00000000" w:rsidRPr="00000000">
        <w:rPr>
          <w:b w:val="1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40" w:before="240" w:lineRule="auto"/>
        <w:ind w:left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1.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  <w:tab/>
      </w:r>
      <w:r w:rsidDel="00000000" w:rsidR="00000000" w:rsidRPr="00000000">
        <w:rPr>
          <w:b w:val="1"/>
          <w:rtl w:val="0"/>
        </w:rPr>
        <w:t xml:space="preserve">Zachowanie i podkreślenie, oryginalnej, zabytkowej struktury mostu i jej wykorzystanie do wprowadzenia funkcji obsługujących trasę rowerową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spacing w:after="0" w:afterAutospacing="0" w:before="240" w:lineRule="auto"/>
        <w:ind w:left="720" w:hanging="360"/>
        <w:rPr/>
      </w:pPr>
      <w:r w:rsidDel="00000000" w:rsidR="00000000" w:rsidRPr="00000000">
        <w:rPr>
          <w:rtl w:val="0"/>
        </w:rPr>
        <w:t xml:space="preserve">brak ingerencji w kształt przęseł mostu – podkreślenie liniowego charakteru – rytm dziewięciu powtarzalnych kratownicowych modułów przęseł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posadowienie na moście dwukondygnacyjnej platformy widokowej – wykorzystując jego nośność i wysokość (zamiast planowanych przez inwestora doklejonych do mostu pomostów widokowych z poziomu mostu)</w:t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wyraźne podkreślenie (formą i materiałem) odrębności platformy widokowej</w:t>
      </w:r>
    </w:p>
    <w:p w:rsidR="00000000" w:rsidDel="00000000" w:rsidP="00000000" w:rsidRDefault="00000000" w:rsidRPr="00000000" w14:paraId="00000022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wkomponowanie dodatkowych miejsc odpoczynku w strukturę mostu – siedziska i stolik wpasowane w pochyłe, skrajne pasma kratownic</w:t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spacing w:after="24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jednorodna, ujednolicona kolorystyka dwóch mostów, skoordynowana z projektem mostu niemieckiego</w:t>
      </w:r>
    </w:p>
    <w:p w:rsidR="00000000" w:rsidDel="00000000" w:rsidP="00000000" w:rsidRDefault="00000000" w:rsidRPr="00000000" w14:paraId="00000024">
      <w:pPr>
        <w:spacing w:after="240" w:before="240" w:lineRule="auto"/>
        <w:ind w:left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2.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  <w:tab/>
      </w:r>
      <w:r w:rsidDel="00000000" w:rsidR="00000000" w:rsidRPr="00000000">
        <w:rPr>
          <w:b w:val="1"/>
          <w:rtl w:val="0"/>
        </w:rPr>
        <w:t xml:space="preserve">Wyeksponowanie i udostępnienie walorów krajobrazowych miejsca</w:t>
      </w:r>
    </w:p>
    <w:p w:rsidR="00000000" w:rsidDel="00000000" w:rsidP="00000000" w:rsidRDefault="00000000" w:rsidRPr="00000000" w14:paraId="00000025">
      <w:pPr>
        <w:numPr>
          <w:ilvl w:val="0"/>
          <w:numId w:val="6"/>
        </w:numPr>
        <w:spacing w:after="0" w:afterAutospacing="0" w:before="240" w:lineRule="auto"/>
        <w:ind w:left="720" w:hanging="360"/>
        <w:rPr/>
      </w:pPr>
      <w:r w:rsidDel="00000000" w:rsidR="00000000" w:rsidRPr="00000000">
        <w:rPr>
          <w:rtl w:val="0"/>
        </w:rPr>
        <w:t xml:space="preserve">wysokość i otwarcie platformy na najciekawsze kierunki widokowe</w:t>
      </w:r>
    </w:p>
    <w:p w:rsidR="00000000" w:rsidDel="00000000" w:rsidP="00000000" w:rsidRDefault="00000000" w:rsidRPr="00000000" w14:paraId="00000026">
      <w:pPr>
        <w:numPr>
          <w:ilvl w:val="0"/>
          <w:numId w:val="6"/>
        </w:numPr>
        <w:spacing w:after="24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wprowadzenie wielu punktów odpoczynku na długości mostu, niekolidujących z ruchem rowerowym</w:t>
      </w:r>
    </w:p>
    <w:p w:rsidR="00000000" w:rsidDel="00000000" w:rsidP="00000000" w:rsidRDefault="00000000" w:rsidRPr="00000000" w14:paraId="00000027">
      <w:pPr>
        <w:spacing w:after="240" w:before="240" w:lineRule="auto"/>
        <w:ind w:left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3.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  <w:tab/>
      </w:r>
      <w:r w:rsidDel="00000000" w:rsidR="00000000" w:rsidRPr="00000000">
        <w:rPr>
          <w:b w:val="1"/>
          <w:rtl w:val="0"/>
        </w:rPr>
        <w:t xml:space="preserve">Nakierowanie na potrzeby użytkowników – rowerzystów</w:t>
      </w:r>
    </w:p>
    <w:p w:rsidR="00000000" w:rsidDel="00000000" w:rsidP="00000000" w:rsidRDefault="00000000" w:rsidRPr="00000000" w14:paraId="00000028">
      <w:pPr>
        <w:numPr>
          <w:ilvl w:val="0"/>
          <w:numId w:val="5"/>
        </w:numPr>
        <w:spacing w:after="0" w:afterAutospacing="0" w:befor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2-kondygnacyjna platforma widokowej dająca możliwość schronienia przez deszczem</w:t>
      </w:r>
    </w:p>
    <w:p w:rsidR="00000000" w:rsidDel="00000000" w:rsidP="00000000" w:rsidRDefault="00000000" w:rsidRPr="00000000" w14:paraId="00000029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układ platformy dający możliwość nie tylko wejścia i zobaczenia widoku ale spędzenia tam czasu, dając szansę na relaks i kontemplację przyrody</w:t>
      </w:r>
    </w:p>
    <w:p w:rsidR="00000000" w:rsidDel="00000000" w:rsidP="00000000" w:rsidRDefault="00000000" w:rsidRPr="00000000" w14:paraId="0000002A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rozlokowanie na moście wielu niezależnych miejsc pozwalających na indywidualny odpoczynek i obserwację przyrody</w:t>
      </w:r>
    </w:p>
    <w:p w:rsidR="00000000" w:rsidDel="00000000" w:rsidP="00000000" w:rsidRDefault="00000000" w:rsidRPr="00000000" w14:paraId="0000002B">
      <w:pPr>
        <w:numPr>
          <w:ilvl w:val="0"/>
          <w:numId w:val="5"/>
        </w:numPr>
        <w:spacing w:after="24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na granicznej wyspie mineralnej miejsce odpoczynku – „stół przyjaźni” – symbolicznego miejsca spotkań i odpoczynku cyklistów z Polski i Niemiec</w:t>
      </w:r>
    </w:p>
    <w:p w:rsidR="00000000" w:rsidDel="00000000" w:rsidP="00000000" w:rsidRDefault="00000000" w:rsidRPr="00000000" w14:paraId="0000002C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4.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</w:r>
      <w:r w:rsidDel="00000000" w:rsidR="00000000" w:rsidRPr="00000000">
        <w:rPr>
          <w:b w:val="1"/>
          <w:rtl w:val="0"/>
        </w:rPr>
        <w:t xml:space="preserve">Lokalizacja i forma platformy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after="0" w:afterAutospacing="0" w:before="240" w:lineRule="auto"/>
        <w:ind w:left="720" w:hanging="360"/>
        <w:rPr/>
      </w:pPr>
      <w:r w:rsidDel="00000000" w:rsidR="00000000" w:rsidRPr="00000000">
        <w:rPr>
          <w:rtl w:val="0"/>
        </w:rPr>
        <w:t xml:space="preserve">lokalizacja na skrajnym, zachodnim przęśle jako „brama powitalna” wjazdu na teren Pomorza Zachodniego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układ platformy wynikający z głównych kierunków otwarć widokowych oraz zapewnienie możliwości korzystania z platformy jednocześnie przez większą ilość użytkowników (do max. 50 osób)</w:t>
      </w:r>
    </w:p>
    <w:p w:rsidR="00000000" w:rsidDel="00000000" w:rsidP="00000000" w:rsidRDefault="00000000" w:rsidRPr="00000000" w14:paraId="0000002F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Dwukodygnacyjność – kilka stref i więcej sposobów rekreacji – schronienie przed deszczem, siedziska na schodach, nocleg pod gwiazdami. </w:t>
      </w:r>
    </w:p>
    <w:p w:rsidR="00000000" w:rsidDel="00000000" w:rsidP="00000000" w:rsidRDefault="00000000" w:rsidRPr="00000000" w14:paraId="00000030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Nieregularny układ i „żywy” materiał platformy podkreślający „odcięcie” platformy od technicznej, regularnej struktury mostu oraz dążenie do wkomponowania w krajobraz</w:t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spacing w:after="24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Spiralny schemat komunikacji pionowej – platforma zawija się niczym wstęga Moebiusa</w:t>
      </w:r>
    </w:p>
    <w:p w:rsidR="00000000" w:rsidDel="00000000" w:rsidP="00000000" w:rsidRDefault="00000000" w:rsidRPr="00000000" w14:paraId="00000032">
      <w:pPr>
        <w:spacing w:after="240" w:before="240" w:lineRule="auto"/>
        <w:ind w:left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5.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  <w:tab/>
      </w:r>
      <w:r w:rsidDel="00000000" w:rsidR="00000000" w:rsidRPr="00000000">
        <w:rPr>
          <w:b w:val="1"/>
          <w:rtl w:val="0"/>
        </w:rPr>
        <w:t xml:space="preserve">Zapewnienie wieloletniej trwałości i niskich kosztów utrzymania mostu i platformy w bardzo wilgotnym i korozyjnym środowisku</w:t>
      </w:r>
    </w:p>
    <w:p w:rsidR="00000000" w:rsidDel="00000000" w:rsidP="00000000" w:rsidRDefault="00000000" w:rsidRPr="00000000" w14:paraId="00000033">
      <w:pPr>
        <w:numPr>
          <w:ilvl w:val="0"/>
          <w:numId w:val="4"/>
        </w:numPr>
        <w:spacing w:after="0" w:afterAutospacing="0" w:before="240" w:lineRule="auto"/>
        <w:ind w:left="720" w:hanging="360"/>
        <w:rPr/>
      </w:pPr>
      <w:r w:rsidDel="00000000" w:rsidR="00000000" w:rsidRPr="00000000">
        <w:rPr>
          <w:rtl w:val="0"/>
        </w:rPr>
        <w:t xml:space="preserve">zaprojektowanie trasy rowerowej z płyt kompozytowych o bardzo dużej odporności na warunki atmosferyczne (50 lat gwarancji producenta) oraz uszkodzenia mechaniczne</w:t>
      </w:r>
    </w:p>
    <w:p w:rsidR="00000000" w:rsidDel="00000000" w:rsidP="00000000" w:rsidRDefault="00000000" w:rsidRPr="00000000" w14:paraId="00000034">
      <w:pPr>
        <w:numPr>
          <w:ilvl w:val="0"/>
          <w:numId w:val="4"/>
        </w:numPr>
        <w:spacing w:after="24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zaprojektowanie poszycia platformy widokowej z odpornej na korozję blachy cortenowej,</w:t>
      </w:r>
    </w:p>
    <w:p w:rsidR="00000000" w:rsidDel="00000000" w:rsidP="00000000" w:rsidRDefault="00000000" w:rsidRPr="00000000" w14:paraId="00000035">
      <w:pPr>
        <w:spacing w:after="240" w:before="240" w:lineRule="auto"/>
        <w:ind w:left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6.</w:t>
      </w:r>
      <w:r w:rsidDel="00000000" w:rsidR="00000000" w:rsidRPr="00000000">
        <w:rPr>
          <w:b w:val="1"/>
          <w:sz w:val="14"/>
          <w:szCs w:val="14"/>
          <w:rtl w:val="0"/>
        </w:rPr>
        <w:t xml:space="preserve">   </w:t>
        <w:tab/>
      </w:r>
      <w:r w:rsidDel="00000000" w:rsidR="00000000" w:rsidRPr="00000000">
        <w:rPr>
          <w:b w:val="1"/>
          <w:rtl w:val="0"/>
        </w:rPr>
        <w:t xml:space="preserve">Zapewnienie bezpieczeństwa użytkowania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spacing w:after="0" w:afterAutospacing="0" w:before="240" w:lineRule="auto"/>
        <w:ind w:left="720" w:hanging="360"/>
        <w:rPr/>
      </w:pPr>
      <w:r w:rsidDel="00000000" w:rsidR="00000000" w:rsidRPr="00000000">
        <w:rPr>
          <w:rtl w:val="0"/>
        </w:rPr>
        <w:t xml:space="preserve">pokrycie drogi rowerowej żywicą z kruszywem o frakcji zapewniającej jej wysoką szorstkość (istniejące duże zawilgocenie oraz naturalne zanieczyszczenia – liście i odchody ptasie)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antypoślizgowe pokrycie schodów na platformie żywicą z kruszywem o drobnym uziarnieniu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spacing w:after="240" w:before="0" w:beforeAutospacing="0" w:lineRule="auto"/>
        <w:ind w:left="720" w:hanging="360"/>
        <w:rPr/>
      </w:pPr>
      <w:r w:rsidDel="00000000" w:rsidR="00000000" w:rsidRPr="00000000">
        <w:rPr>
          <w:rtl w:val="0"/>
        </w:rPr>
        <w:t xml:space="preserve">wprowadzenie elementów odblaskowych ułatwiających nawigację na drodze rowerowej po zmroku</w:t>
      </w:r>
    </w:p>
    <w:p w:rsidR="00000000" w:rsidDel="00000000" w:rsidP="00000000" w:rsidRDefault="00000000" w:rsidRPr="00000000" w14:paraId="00000039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Style w:val="Heading3"/>
        <w:spacing w:after="240" w:lineRule="auto"/>
        <w:rPr/>
      </w:pPr>
      <w:bookmarkStart w:colFirst="0" w:colLast="0" w:name="_fge4q4hl4ydd" w:id="13"/>
      <w:bookmarkEnd w:id="13"/>
      <w:r w:rsidDel="00000000" w:rsidR="00000000" w:rsidRPr="00000000">
        <w:rPr>
          <w:rtl w:val="0"/>
        </w:rPr>
        <w:t xml:space="preserve">Jednostka Projektowa: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  <w:t xml:space="preserve">Biuro architektoniczne MXL4 działa od 2004 r. Jest laureatem ponad dwudziestu nagród i wyróżnień w ogólnopolskich i międzynarodowych konkursach architektonicznych. Specjalizuje się w projektowaniu zabudowy turystycznej, użyteczności publicznej i mieszkalnej. Działa projektowo na terenie całego kraju.</w:t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Style w:val="Heading3"/>
        <w:spacing w:after="240" w:before="240" w:lineRule="auto"/>
        <w:rPr/>
      </w:pPr>
      <w:bookmarkStart w:colFirst="0" w:colLast="0" w:name="_3yndwu7jwskv" w:id="14"/>
      <w:bookmarkEnd w:id="14"/>
      <w:r w:rsidDel="00000000" w:rsidR="00000000" w:rsidRPr="00000000">
        <w:rPr>
          <w:rtl w:val="0"/>
        </w:rPr>
        <w:t xml:space="preserve">Kontakt:</w:t>
      </w:r>
    </w:p>
    <w:p w:rsidR="00000000" w:rsidDel="00000000" w:rsidP="00000000" w:rsidRDefault="00000000" w:rsidRPr="00000000" w14:paraId="0000003F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  <w:t xml:space="preserve">Chętnie odpowiemy na pytania dotyczące tej nietypowej </w:t>
        <w:br w:type="textWrapping"/>
        <w:t xml:space="preserve">inwestycji i indywidualnego procesu projektowego.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before="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arch. Tomasz Maksymiuk </w:t>
        <w:tab/>
      </w:r>
    </w:p>
    <w:p w:rsidR="00000000" w:rsidDel="00000000" w:rsidP="00000000" w:rsidRDefault="00000000" w:rsidRPr="00000000" w14:paraId="00000041">
      <w:pPr>
        <w:spacing w:after="0" w:before="0" w:lineRule="auto"/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maksymiuk@mxl4.com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0" w:before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before="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1285875</wp:posOffset>
            </wp:positionH>
            <wp:positionV relativeFrom="paragraph">
              <wp:posOffset>180975</wp:posOffset>
            </wp:positionV>
            <wp:extent cx="5391150" cy="3033730"/>
            <wp:effectExtent b="0" l="0" r="0" t="0"/>
            <wp:wrapNone/>
            <wp:docPr id="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303373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4">
      <w:pPr>
        <w:spacing w:after="0" w:before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-904874</wp:posOffset>
            </wp:positionH>
            <wp:positionV relativeFrom="paragraph">
              <wp:posOffset>2600325</wp:posOffset>
            </wp:positionV>
            <wp:extent cx="5386388" cy="3587943"/>
            <wp:effectExtent b="0" l="0" r="0" t="0"/>
            <wp:wrapNone/>
            <wp:docPr id="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86388" cy="358794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headerReference r:id="rId14" w:type="default"/>
      <w:footerReference r:id="rId15" w:type="default"/>
      <w:pgSz w:h="16834" w:w="11909" w:orient="portrait"/>
      <w:pgMar w:bottom="1440" w:top="1440" w:left="1440" w:right="1440" w:header="566.9291338582677" w:footer="566.9291338582677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jc w:val="right"/>
      <w:rPr/>
    </w:pPr>
    <w:r w:rsidDel="00000000" w:rsidR="00000000" w:rsidRPr="00000000">
      <w:rPr/>
      <w:drawing>
        <wp:inline distB="114300" distT="114300" distL="114300" distR="114300">
          <wp:extent cx="897263" cy="287124"/>
          <wp:effectExtent b="0" l="0" r="0" t="0"/>
          <wp:docPr id="2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97263" cy="28712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pStyle w:val="Heading4"/>
      <w:spacing w:after="240" w:before="240" w:lineRule="auto"/>
      <w:rPr>
        <w:sz w:val="20"/>
        <w:szCs w:val="20"/>
      </w:rPr>
    </w:pPr>
    <w:bookmarkStart w:colFirst="0" w:colLast="0" w:name="_dmsy1t6pqtdi" w:id="15"/>
    <w:bookmarkEnd w:id="15"/>
    <w:r w:rsidDel="00000000" w:rsidR="00000000" w:rsidRPr="00000000">
      <w:rPr>
        <w:b w:val="1"/>
        <w:sz w:val="20"/>
        <w:szCs w:val="20"/>
        <w:rtl w:val="0"/>
      </w:rPr>
      <w:t xml:space="preserve">Most w Siekierkach</w:t>
    </w:r>
    <w:r w:rsidDel="00000000" w:rsidR="00000000" w:rsidRPr="00000000">
      <w:rPr>
        <w:sz w:val="20"/>
        <w:szCs w:val="20"/>
        <w:rtl w:val="0"/>
      </w:rPr>
      <w:t xml:space="preserve"> | press pack | informacje o inwestycji i zdjęcia</w:t>
      <w:tab/>
      <w:tab/>
      <w:t xml:space="preserve">        </w:t>
    </w:r>
    <w:hyperlink r:id="rId1">
      <w:r w:rsidDel="00000000" w:rsidR="00000000" w:rsidRPr="00000000">
        <w:rPr>
          <w:color w:val="1155cc"/>
          <w:sz w:val="20"/>
          <w:szCs w:val="20"/>
          <w:u w:val="single"/>
          <w:rtl w:val="0"/>
        </w:rPr>
        <w:t xml:space="preserve">www.mxl4.com</w:t>
      </w:r>
    </w:hyperlink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p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before="240" w:lineRule="auto"/>
    </w:pPr>
    <w:rPr>
      <w:b w:val="1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maksymiuk@mxl4.com" TargetMode="External"/><Relationship Id="rId10" Type="http://schemas.openxmlformats.org/officeDocument/2006/relationships/hyperlink" Target="http://www.mxl4.com/most-siekierki-press/" TargetMode="External"/><Relationship Id="rId13" Type="http://schemas.openxmlformats.org/officeDocument/2006/relationships/image" Target="media/image4.jpg"/><Relationship Id="rId12" Type="http://schemas.openxmlformats.org/officeDocument/2006/relationships/image" Target="media/image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www.mxl4.com" TargetMode="External"/><Relationship Id="rId15" Type="http://schemas.openxmlformats.org/officeDocument/2006/relationships/footer" Target="footer1.xml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image" Target="media/image1.jpg"/><Relationship Id="rId8" Type="http://schemas.openxmlformats.org/officeDocument/2006/relationships/hyperlink" Target="http://www.mxl4.com/" TargetMode="External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hyperlink" Target="http://www.mxl4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